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Current Target and Transition Architecture</w:t>
      </w:r>
    </w:p>
    <w:p>
      <w:pPr>
        <w:pStyle w:val="Subtitle"/>
      </w:pPr>
      <w:r>
        <w:t>DAMA SKILL · designing-data-architecture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Business outcome and scope · business_outcome</w:t>
      </w:r>
    </w:p>
    <w:p>
      <w:r>
        <w:t>State the business capabilities, decisions, and boundaries the architecture must support.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Current-state evidence · current_state</w:t>
      </w:r>
    </w:p>
    <w:p>
      <w:r>
        <w:t>Describe systems, flows, ownership, and known problems with evidence dates.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Principles and requirements · principles</w:t>
      </w:r>
    </w:p>
    <w:p>
      <w:r>
        <w:t>Distinguish mandatory constraints from negotiable design preferences.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Target architecture · target_state</w:t>
      </w:r>
    </w:p>
    <w:p>
      <w:r>
        <w:t>Describe target capabilities, data boundaries, interfaces, governance, and operations ownership.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Transition architecture · transition</w:t>
      </w:r>
    </w:p>
    <w:p>
      <w:r>
        <w:t>Define deliverable interim states, migration order, and compatibility measures.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Key decisions and trade-offs · tradeoffs</w:t>
      </w:r>
    </w:p>
    <w:p>
      <w:r>
        <w:t>Record alternatives, trade-offs, approval roles, and triggers for revisiting decisions.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Conformance and acceptance · conformance</w:t>
      </w:r>
    </w:p>
    <w:p>
      <w:r>
        <w:t>List standards, exceptions, tests, and view-review evidence.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Dependency roadmap · roadmap</w:t>
      </w:r>
    </w:p>
    <w:p>
      <w:r>
        <w:t>Map capability and data dependencies to gates and verifiable exits.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 Target and Transition Architecture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