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数据用途伦理影响评估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handling-data-ethically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目的与替代方案 · purpose</w:t>
      </w:r>
    </w:p>
    <w:p>
      <w:r>
        <w:rPr>
          <w:rFonts w:ascii="Arial Unicode MS" w:hAnsi="Arial Unicode MS" w:eastAsia="Arial Unicode MS"/>
        </w:rPr>
        <w:t>写明拟议用途、必要性，以及较少侵入性的可行替代方案。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数据与用途边界 · use_boundary</w:t>
      </w:r>
    </w:p>
    <w:p>
      <w:r>
        <w:rPr>
          <w:rFonts w:ascii="Arial Unicode MS" w:hAnsi="Arial Unicode MS" w:eastAsia="Arial Unicode MS"/>
        </w:rPr>
        <w:t>限定数据来源、二次用途、共享范围和禁止用途。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受影响方 · affected_parties</w:t>
      </w:r>
    </w:p>
    <w:p>
      <w:r>
        <w:rPr>
          <w:rFonts w:ascii="Arial Unicode MS" w:hAnsi="Arial Unicode MS" w:eastAsia="Arial Unicode MS"/>
        </w:rPr>
        <w:t>识别可能受到差异影响的群体和未被代表者。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收益伤害与不确定性 · harms</w:t>
      </w:r>
    </w:p>
    <w:p>
      <w:r>
        <w:rPr>
          <w:rFonts w:ascii="Arial Unicode MS" w:hAnsi="Arial Unicode MS" w:eastAsia="Arial Unicode MS"/>
        </w:rPr>
        <w:t>按群体比较收益、潜在伤害、证据不足和剩余不确定性。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控制与证据 · controls</w:t>
      </w:r>
    </w:p>
    <w:p>
      <w:r>
        <w:rPr>
          <w:rFonts w:ascii="Arial Unicode MS" w:hAnsi="Arial Unicode MS" w:eastAsia="Arial Unicode MS"/>
        </w:rPr>
        <w:t>说明减害、人工复核、记录、监测和独立评审措施。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申诉与救济 · recourse</w:t>
      </w:r>
    </w:p>
    <w:p>
      <w:r>
        <w:rPr>
          <w:rFonts w:ascii="Arial Unicode MS" w:hAnsi="Arial Unicode MS" w:eastAsia="Arial Unicode MS"/>
        </w:rPr>
        <w:t>说明受影响方如何知情、质疑、纠正或退出。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结论与决策权 · decision</w:t>
      </w:r>
    </w:p>
    <w:p>
      <w:r>
        <w:rPr>
          <w:rFonts w:ascii="Arial Unicode MS" w:hAnsi="Arial Unicode MS" w:eastAsia="Arial Unicode MS"/>
        </w:rPr>
        <w:t>提出批准、附条件批准或停止的建议，并指定有权决定者。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复核与停止条件 · stop_conditions</w:t>
      </w:r>
    </w:p>
    <w:p>
      <w:r>
        <w:rPr>
          <w:rFonts w:ascii="Arial Unicode MS" w:hAnsi="Arial Unicode MS" w:eastAsia="Arial Unicode MS"/>
        </w:rPr>
        <w:t>定义出现伤害、证据失效或用途漂移时的复核与停用触发。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数据用途伦理影响评估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