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数据质量根因与改进方案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improving-data-quality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用途与关键数据 · purpose</w:t>
      </w:r>
    </w:p>
    <w:p>
      <w:r>
        <w:rPr>
          <w:rFonts w:ascii="Arial Unicode MS" w:hAnsi="Arial Unicode MS" w:eastAsia="Arial Unicode MS"/>
        </w:rPr>
        <w:t>说明消费者、关键元素、错误后果和可接受风险。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维度与版本化规则 · rules</w:t>
      </w:r>
    </w:p>
    <w:p>
      <w:r>
        <w:rPr>
          <w:rFonts w:ascii="Arial Unicode MS" w:hAnsi="Arial Unicode MS" w:eastAsia="Arial Unicode MS"/>
        </w:rPr>
        <w:t>为每项规则固定总体、分母、例外、阈值、测点、批准和生效。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画像与基线 · baseline</w:t>
      </w:r>
    </w:p>
    <w:p>
      <w:r>
        <w:rPr>
          <w:rFonts w:ascii="Arial Unicode MS" w:hAnsi="Arial Unicode MS" w:eastAsia="Arial Unicode MS"/>
        </w:rPr>
        <w:t>按存量、增量、来源和消费点记录采样窗口与错误率。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业务影响与优先级 · impact</w:t>
      </w:r>
    </w:p>
    <w:p>
      <w:r>
        <w:rPr>
          <w:rFonts w:ascii="Arial Unicode MS" w:hAnsi="Arial Unicode MS" w:eastAsia="Arial Unicode MS"/>
        </w:rPr>
        <w:t>将错误样本关联损失、决策风险和整改收益。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根因与复发验证 · root_cause</w:t>
      </w:r>
    </w:p>
    <w:p>
      <w:r>
        <w:rPr>
          <w:rFonts w:ascii="Arial Unicode MS" w:hAnsi="Arial Unicode MS" w:eastAsia="Arial Unicode MS"/>
        </w:rPr>
        <w:t>提出根因假设并用流程、接口或源头证据检验。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预防侦测与纠正 · prevention</w:t>
      </w:r>
    </w:p>
    <w:p>
      <w:r>
        <w:rPr>
          <w:rFonts w:ascii="Arial Unicode MS" w:hAnsi="Arial Unicode MS" w:eastAsia="Arial Unicode MS"/>
        </w:rPr>
        <w:t>在错误产生处预防、流转处侦测，并审计历史修复。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问题闭环与评分卡 · scorecard</w:t>
      </w:r>
    </w:p>
    <w:p>
      <w:r>
        <w:rPr>
          <w:rFonts w:ascii="Arial Unicode MS" w:hAnsi="Arial Unicode MS" w:eastAsia="Arial Unicode MS"/>
        </w:rPr>
        <w:t>设定 SLA、趋势、例外期限、复测和业务效益。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阶段门与验收 · acceptance_evidence</w:t>
      </w:r>
    </w:p>
    <w:p>
      <w:r>
        <w:rPr>
          <w:rFonts w:ascii="Arial Unicode MS" w:hAnsi="Arial Unicode MS" w:eastAsia="Arial Unicode MS"/>
        </w:rPr>
        <w:t>确认根因控制、复发趋势和残余例外的证据。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数据质量根因与改进方案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