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Data Model Specification and Review</w:t>
      </w:r>
    </w:p>
    <w:p>
      <w:pPr>
        <w:pStyle w:val="Subtitle"/>
      </w:pPr>
      <w:r>
        <w:t>DAMA SKILL · modeling-data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Business use cases and scope · use_cases</w:t>
      </w:r>
    </w:p>
    <w:p>
      <w:r>
        <w:t>State the business processes, decisions, and consumers supported by the model.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Model level and approach · model_level</w:t>
      </w:r>
    </w:p>
    <w:p>
      <w:r>
        <w:t>Choose conceptual, logical, or physical level and the appropriate relational, dimensional, or other pattern.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Requirements and terms · requirements</w:t>
      </w:r>
    </w:p>
    <w:p>
      <w:r>
        <w:t>List governed definitions, disputed terms, and approval status of business rules.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Grain keys and relationships · grain_keys</w:t>
      </w:r>
    </w:p>
    <w:p>
      <w:r>
        <w:t>Fix entity or fact grain, keys, cardinality, optionality, and temporal rules.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Model and source traceability · traceability</w:t>
      </w:r>
    </w:p>
    <w:p>
      <w:r>
        <w:t>Trace conceptual to logical to physical design and source-to-target mappings and deviations.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Review and approval · review</w:t>
      </w:r>
    </w:p>
    <w:p>
      <w:r>
        <w:t>Record findings and decisions from requirements, design, and physical feasibility reviews.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Version and change control · change_control</w:t>
      </w:r>
    </w:p>
    <w:p>
      <w:r>
        <w:t>For breaking changes, record impact, migration, compatibility, and rollback.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Quality and acceptance evidence · acceptance_evidence</w:t>
      </w:r>
    </w:p>
    <w:p>
      <w:r>
        <w:t>Use scenarios, profiling, and reverse comparison with implementation to verify the model.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Model Specification and Review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